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9151D" w14:textId="69EC1A88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5F43A3">
        <w:rPr>
          <w:b/>
          <w:caps/>
        </w:rPr>
        <w:t>. 5247</w:t>
      </w:r>
      <w:r w:rsidR="007E4CE9">
        <w:rPr>
          <w:b/>
          <w:caps/>
        </w:rPr>
        <w:t>7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731" w:type="dxa"/>
        <w:tblLook w:val="01E0" w:firstRow="1" w:lastRow="1" w:firstColumn="1" w:lastColumn="1" w:noHBand="0" w:noVBand="0"/>
      </w:tblPr>
      <w:tblGrid>
        <w:gridCol w:w="4501"/>
        <w:gridCol w:w="372"/>
        <w:gridCol w:w="4858"/>
      </w:tblGrid>
      <w:tr w:rsidR="008647EB" w:rsidRPr="008647EB" w14:paraId="7F6A40EB" w14:textId="77777777" w:rsidTr="00D7468D">
        <w:trPr>
          <w:trHeight w:val="894"/>
        </w:trPr>
        <w:tc>
          <w:tcPr>
            <w:tcW w:w="4501" w:type="dxa"/>
          </w:tcPr>
          <w:p w14:paraId="5B71C7C6" w14:textId="6658B4D8" w:rsidR="008647EB" w:rsidRPr="008647EB" w:rsidRDefault="005F43A3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5F43A3">
              <w:rPr>
                <w:b/>
                <w:szCs w:val="20"/>
              </w:rPr>
              <w:t>APPLICATION OF HARRISON WILLIAMS AND PINE KNOB ESTATE WATER, INC. FOR WATER UTILITY STOCK TRANSFER</w:t>
            </w:r>
          </w:p>
        </w:tc>
        <w:tc>
          <w:tcPr>
            <w:tcW w:w="372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315FEB3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858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6BE29E6C" w14:textId="625CF983" w:rsidR="0081391F" w:rsidRDefault="005F43A3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  <w:r w:rsidRPr="005F43A3">
        <w:rPr>
          <w:b/>
          <w:caps/>
        </w:rPr>
        <w:t xml:space="preserve">COMMISSION STAFF’S </w:t>
      </w:r>
      <w:r w:rsidR="00C3027C">
        <w:rPr>
          <w:b/>
          <w:caps/>
        </w:rPr>
        <w:t>Final</w:t>
      </w:r>
      <w:r w:rsidR="005213F8" w:rsidRPr="005213F8">
        <w:rPr>
          <w:b/>
          <w:caps/>
        </w:rPr>
        <w:t xml:space="preserve"> RECOMMENDATION</w:t>
      </w:r>
      <w:r w:rsidR="00DF1731">
        <w:rPr>
          <w:b/>
          <w:caps/>
        </w:rPr>
        <w:t xml:space="preserve"> AND REQUEST TO RESTYLE THE DOCKET</w:t>
      </w:r>
    </w:p>
    <w:p w14:paraId="2398998F" w14:textId="097A1303" w:rsidR="00975082" w:rsidRPr="00C3027C" w:rsidRDefault="00975082" w:rsidP="005213F8">
      <w:pPr>
        <w:keepNext w:val="0"/>
        <w:spacing w:after="0" w:line="240" w:lineRule="auto"/>
        <w:ind w:firstLine="0"/>
        <w:contextualSpacing/>
        <w:outlineLvl w:val="9"/>
        <w:rPr>
          <w:bCs/>
          <w:szCs w:val="20"/>
        </w:rPr>
      </w:pPr>
    </w:p>
    <w:p w14:paraId="5EC53726" w14:textId="68B9A21D" w:rsidR="005F43A3" w:rsidRPr="005F43A3" w:rsidRDefault="005F43A3" w:rsidP="005F43A3">
      <w:pPr>
        <w:keepNext w:val="0"/>
        <w:spacing w:after="0"/>
        <w:outlineLvl w:val="9"/>
      </w:pPr>
      <w:r w:rsidRPr="005F43A3">
        <w:t xml:space="preserve">On </w:t>
      </w:r>
      <w:r>
        <w:t>August 26</w:t>
      </w:r>
      <w:r w:rsidRPr="005F43A3">
        <w:t>, 202</w:t>
      </w:r>
      <w:r>
        <w:t>1</w:t>
      </w:r>
      <w:r w:rsidRPr="005F43A3">
        <w:t>, Harrison Williams</w:t>
      </w:r>
      <w:r w:rsidR="00FE0C11">
        <w:t xml:space="preserve"> </w:t>
      </w:r>
      <w:r w:rsidR="00C85904">
        <w:t>(Mr. Williams)</w:t>
      </w:r>
      <w:r w:rsidRPr="005F43A3">
        <w:t xml:space="preserve"> filed a request for </w:t>
      </w:r>
      <w:r w:rsidRPr="005F43A3">
        <w:rPr>
          <w:szCs w:val="20"/>
        </w:rPr>
        <w:t>approval of a water utility stock transfer pursuant to Texas Water Code (TWC) § 13.302 and 16 Texas Administrative Code (TAC)</w:t>
      </w:r>
      <w:r w:rsidR="00BA5D5B">
        <w:rPr>
          <w:szCs w:val="20"/>
        </w:rPr>
        <w:t xml:space="preserve"> </w:t>
      </w:r>
      <w:r w:rsidRPr="005F43A3">
        <w:rPr>
          <w:szCs w:val="20"/>
        </w:rPr>
        <w:t xml:space="preserve">§ 24.243. Under the transaction, </w:t>
      </w:r>
      <w:r>
        <w:rPr>
          <w:szCs w:val="20"/>
        </w:rPr>
        <w:t>Scott and Judy Robinson</w:t>
      </w:r>
      <w:r w:rsidRPr="005F43A3">
        <w:rPr>
          <w:szCs w:val="20"/>
        </w:rPr>
        <w:t xml:space="preserve"> (</w:t>
      </w:r>
      <w:r w:rsidR="00C85904">
        <w:rPr>
          <w:szCs w:val="20"/>
        </w:rPr>
        <w:t>collectively, the Robinsons</w:t>
      </w:r>
      <w:r w:rsidRPr="005F43A3">
        <w:rPr>
          <w:szCs w:val="20"/>
        </w:rPr>
        <w:t xml:space="preserve">) would sell 100% of </w:t>
      </w:r>
      <w:r>
        <w:rPr>
          <w:szCs w:val="20"/>
        </w:rPr>
        <w:t>their</w:t>
      </w:r>
      <w:r w:rsidRPr="005F43A3">
        <w:rPr>
          <w:szCs w:val="20"/>
        </w:rPr>
        <w:t xml:space="preserve"> stock and ownership interest in </w:t>
      </w:r>
      <w:r w:rsidR="00BC66D8">
        <w:t>Pine Knob Estate Water</w:t>
      </w:r>
      <w:r w:rsidR="00BC66D8" w:rsidRPr="005F43A3">
        <w:t xml:space="preserve">, Inc. </w:t>
      </w:r>
      <w:r w:rsidR="00BC66D8">
        <w:t>(</w:t>
      </w:r>
      <w:r>
        <w:rPr>
          <w:szCs w:val="20"/>
        </w:rPr>
        <w:t>Pine Knob</w:t>
      </w:r>
      <w:r w:rsidR="00BC66D8">
        <w:rPr>
          <w:szCs w:val="20"/>
        </w:rPr>
        <w:t>)</w:t>
      </w:r>
      <w:r>
        <w:rPr>
          <w:szCs w:val="20"/>
        </w:rPr>
        <w:t xml:space="preserve"> </w:t>
      </w:r>
      <w:r w:rsidRPr="005F43A3">
        <w:rPr>
          <w:szCs w:val="20"/>
        </w:rPr>
        <w:t xml:space="preserve">to </w:t>
      </w:r>
      <w:r w:rsidR="00C85904">
        <w:rPr>
          <w:szCs w:val="20"/>
        </w:rPr>
        <w:t>Mr. Williams</w:t>
      </w:r>
      <w:r w:rsidRPr="005F43A3">
        <w:rPr>
          <w:szCs w:val="20"/>
        </w:rPr>
        <w:t>.</w:t>
      </w:r>
      <w:r w:rsidR="00250C0C">
        <w:rPr>
          <w:szCs w:val="20"/>
        </w:rPr>
        <w:t xml:space="preserve"> On October 2</w:t>
      </w:r>
      <w:r w:rsidR="00C74102">
        <w:rPr>
          <w:szCs w:val="20"/>
        </w:rPr>
        <w:t>6</w:t>
      </w:r>
      <w:r w:rsidR="00250C0C">
        <w:rPr>
          <w:szCs w:val="20"/>
        </w:rPr>
        <w:t>, 2021</w:t>
      </w:r>
      <w:r w:rsidR="005213F8">
        <w:rPr>
          <w:szCs w:val="20"/>
        </w:rPr>
        <w:t xml:space="preserve">, </w:t>
      </w:r>
      <w:r w:rsidR="00B634CF">
        <w:rPr>
          <w:szCs w:val="20"/>
        </w:rPr>
        <w:t>December 3, 2021,</w:t>
      </w:r>
      <w:r w:rsidR="00250C0C">
        <w:rPr>
          <w:szCs w:val="20"/>
        </w:rPr>
        <w:t xml:space="preserve"> </w:t>
      </w:r>
      <w:r w:rsidR="005213F8">
        <w:rPr>
          <w:szCs w:val="20"/>
        </w:rPr>
        <w:t xml:space="preserve">December 16, 2021, and December 21, 2021, </w:t>
      </w:r>
      <w:r w:rsidR="00250C0C">
        <w:rPr>
          <w:szCs w:val="20"/>
        </w:rPr>
        <w:t>the Applicants filed supplemental information.</w:t>
      </w:r>
      <w:r w:rsidR="005213F8">
        <w:rPr>
          <w:szCs w:val="20"/>
        </w:rPr>
        <w:t xml:space="preserve"> </w:t>
      </w:r>
      <w:r w:rsidR="00250C0C">
        <w:rPr>
          <w:szCs w:val="20"/>
        </w:rPr>
        <w:t xml:space="preserve"> </w:t>
      </w:r>
    </w:p>
    <w:p w14:paraId="4EE1927B" w14:textId="667BCE48" w:rsidR="005F43A3" w:rsidRDefault="005F43A3" w:rsidP="005F43A3">
      <w:pPr>
        <w:keepNext w:val="0"/>
        <w:spacing w:after="0"/>
        <w:outlineLvl w:val="9"/>
        <w:rPr>
          <w:szCs w:val="20"/>
        </w:rPr>
      </w:pPr>
      <w:r w:rsidRPr="005F43A3">
        <w:rPr>
          <w:szCs w:val="20"/>
        </w:rPr>
        <w:t xml:space="preserve">On </w:t>
      </w:r>
      <w:r w:rsidR="00EF0601">
        <w:rPr>
          <w:szCs w:val="20"/>
        </w:rPr>
        <w:t>January 12, 2022</w:t>
      </w:r>
      <w:r w:rsidRPr="005F43A3">
        <w:rPr>
          <w:szCs w:val="20"/>
        </w:rPr>
        <w:t xml:space="preserve">, the </w:t>
      </w:r>
      <w:r w:rsidR="00FE0C11">
        <w:rPr>
          <w:szCs w:val="20"/>
        </w:rPr>
        <w:t>a</w:t>
      </w:r>
      <w:r w:rsidRPr="005F43A3">
        <w:rPr>
          <w:szCs w:val="20"/>
        </w:rPr>
        <w:t xml:space="preserve">dministrative </w:t>
      </w:r>
      <w:r w:rsidR="00FE0C11">
        <w:rPr>
          <w:szCs w:val="20"/>
        </w:rPr>
        <w:t>l</w:t>
      </w:r>
      <w:r w:rsidRPr="005F43A3">
        <w:rPr>
          <w:szCs w:val="20"/>
        </w:rPr>
        <w:t xml:space="preserve">aw </w:t>
      </w:r>
      <w:r w:rsidR="00FE0C11">
        <w:rPr>
          <w:szCs w:val="20"/>
        </w:rPr>
        <w:t>j</w:t>
      </w:r>
      <w:r w:rsidRPr="005F43A3">
        <w:rPr>
          <w:szCs w:val="20"/>
        </w:rPr>
        <w:t xml:space="preserve">udge (ALJ) </w:t>
      </w:r>
      <w:r w:rsidR="00FE0C11">
        <w:rPr>
          <w:szCs w:val="20"/>
        </w:rPr>
        <w:t>filed</w:t>
      </w:r>
      <w:r w:rsidRPr="005F43A3">
        <w:rPr>
          <w:szCs w:val="20"/>
        </w:rPr>
        <w:t xml:space="preserve"> Order No. </w:t>
      </w:r>
      <w:r w:rsidR="00EF0601">
        <w:rPr>
          <w:szCs w:val="20"/>
        </w:rPr>
        <w:t>9</w:t>
      </w:r>
      <w:r w:rsidRPr="005F43A3">
        <w:rPr>
          <w:szCs w:val="20"/>
        </w:rPr>
        <w:t xml:space="preserve">, </w:t>
      </w:r>
      <w:r w:rsidR="00FE0C11">
        <w:rPr>
          <w:szCs w:val="20"/>
        </w:rPr>
        <w:t xml:space="preserve">establishing a deadline of </w:t>
      </w:r>
      <w:r w:rsidR="00EF0601">
        <w:rPr>
          <w:szCs w:val="20"/>
        </w:rPr>
        <w:t>January 25</w:t>
      </w:r>
      <w:r w:rsidR="00FE0C11">
        <w:rPr>
          <w:szCs w:val="20"/>
        </w:rPr>
        <w:t>, 202</w:t>
      </w:r>
      <w:r w:rsidR="00EF0601">
        <w:rPr>
          <w:szCs w:val="20"/>
        </w:rPr>
        <w:t>2</w:t>
      </w:r>
      <w:r w:rsidR="00FE0C11">
        <w:rPr>
          <w:szCs w:val="20"/>
        </w:rPr>
        <w:t xml:space="preserve"> for </w:t>
      </w:r>
      <w:r w:rsidR="00250C0C">
        <w:rPr>
          <w:szCs w:val="20"/>
        </w:rPr>
        <w:t xml:space="preserve">the </w:t>
      </w:r>
      <w:r w:rsidRPr="005F43A3">
        <w:rPr>
          <w:szCs w:val="20"/>
        </w:rPr>
        <w:t>Staff</w:t>
      </w:r>
      <w:r w:rsidR="00A03EE0">
        <w:rPr>
          <w:szCs w:val="20"/>
        </w:rPr>
        <w:t xml:space="preserve"> (Staff) of the Public Utility Commission of Texas (Commission)</w:t>
      </w:r>
      <w:r w:rsidRPr="005F43A3">
        <w:rPr>
          <w:szCs w:val="20"/>
        </w:rPr>
        <w:t xml:space="preserve"> to file a </w:t>
      </w:r>
      <w:r w:rsidR="00EF0601">
        <w:rPr>
          <w:szCs w:val="20"/>
        </w:rPr>
        <w:t>request a hearing or file a final recommendation for the transaction to proceed</w:t>
      </w:r>
      <w:r w:rsidRPr="005F43A3">
        <w:rPr>
          <w:szCs w:val="20"/>
        </w:rPr>
        <w:t>.</w:t>
      </w:r>
      <w:r w:rsidR="00EF0601">
        <w:rPr>
          <w:szCs w:val="20"/>
        </w:rPr>
        <w:t xml:space="preserve"> </w:t>
      </w:r>
      <w:r w:rsidRPr="005F43A3">
        <w:rPr>
          <w:szCs w:val="20"/>
        </w:rPr>
        <w:t xml:space="preserve">Therefore, this pleading is timely filed. </w:t>
      </w:r>
    </w:p>
    <w:p w14:paraId="53E51AC9" w14:textId="77777777" w:rsidR="00B634CF" w:rsidRPr="005F43A3" w:rsidRDefault="00B634CF" w:rsidP="005F43A3">
      <w:pPr>
        <w:keepNext w:val="0"/>
        <w:spacing w:after="0"/>
        <w:outlineLvl w:val="9"/>
        <w:rPr>
          <w:szCs w:val="20"/>
        </w:rPr>
      </w:pPr>
    </w:p>
    <w:p w14:paraId="5041EAA7" w14:textId="1B09A63C" w:rsidR="00B634CF" w:rsidRDefault="000B5FEF" w:rsidP="00B634CF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FINAL RECOMMENDATION</w:t>
      </w:r>
    </w:p>
    <w:p w14:paraId="185CC77F" w14:textId="78DF3E07" w:rsidR="00B634CF" w:rsidRDefault="005213F8" w:rsidP="003733F0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 w:rsidRPr="005213F8">
        <w:rPr>
          <w:bCs/>
        </w:rPr>
        <w:t xml:space="preserve">Staff has reviewed the </w:t>
      </w:r>
      <w:r>
        <w:rPr>
          <w:bCs/>
        </w:rPr>
        <w:t xml:space="preserve">supplemented </w:t>
      </w:r>
      <w:r w:rsidRPr="005213F8">
        <w:rPr>
          <w:bCs/>
        </w:rPr>
        <w:t>applicatio</w:t>
      </w:r>
      <w:r>
        <w:rPr>
          <w:bCs/>
        </w:rPr>
        <w:t>n and</w:t>
      </w:r>
      <w:r w:rsidR="003E1AB7">
        <w:rPr>
          <w:bCs/>
        </w:rPr>
        <w:t>, as detailed in the attached memorandum from Leila Guerrero, Rate Regulation Division,</w:t>
      </w:r>
      <w:r>
        <w:rPr>
          <w:bCs/>
        </w:rPr>
        <w:t xml:space="preserve"> </w:t>
      </w:r>
      <w:r w:rsidRPr="005213F8">
        <w:rPr>
          <w:bCs/>
        </w:rPr>
        <w:t xml:space="preserve">recommends </w:t>
      </w:r>
      <w:r w:rsidR="003E1AB7">
        <w:rPr>
          <w:bCs/>
        </w:rPr>
        <w:t>that</w:t>
      </w:r>
      <w:r w:rsidR="00BC66D8">
        <w:rPr>
          <w:bCs/>
        </w:rPr>
        <w:t xml:space="preserve">, in accordance with 16 TAC </w:t>
      </w:r>
      <w:r w:rsidR="00BC66D8" w:rsidRPr="005F43A3">
        <w:rPr>
          <w:szCs w:val="20"/>
        </w:rPr>
        <w:t>§ 24.243</w:t>
      </w:r>
      <w:r w:rsidR="00BC66D8">
        <w:rPr>
          <w:szCs w:val="20"/>
        </w:rPr>
        <w:t>(b),</w:t>
      </w:r>
      <w:r w:rsidR="003E1AB7">
        <w:rPr>
          <w:bCs/>
        </w:rPr>
        <w:t xml:space="preserve"> Mr. Williams</w:t>
      </w:r>
      <w:r>
        <w:rPr>
          <w:bCs/>
        </w:rPr>
        <w:t xml:space="preserve"> ha</w:t>
      </w:r>
      <w:r w:rsidR="000B5FEF">
        <w:rPr>
          <w:bCs/>
        </w:rPr>
        <w:t>s</w:t>
      </w:r>
      <w:r>
        <w:rPr>
          <w:bCs/>
        </w:rPr>
        <w:t xml:space="preserve"> </w:t>
      </w:r>
      <w:r w:rsidR="003E1AB7">
        <w:rPr>
          <w:bCs/>
        </w:rPr>
        <w:t xml:space="preserve">demonstrated that </w:t>
      </w:r>
      <w:r w:rsidR="00DF2E5A">
        <w:rPr>
          <w:bCs/>
        </w:rPr>
        <w:t xml:space="preserve">he has </w:t>
      </w:r>
      <w:r w:rsidR="000B5FEF">
        <w:rPr>
          <w:bCs/>
        </w:rPr>
        <w:t>the financial, managerial, and technical capability for providing continuous and adequate service</w:t>
      </w:r>
      <w:r w:rsidR="00DF2E5A">
        <w:rPr>
          <w:bCs/>
        </w:rPr>
        <w:t xml:space="preserve"> after the change in ownership is consummated</w:t>
      </w:r>
      <w:r>
        <w:rPr>
          <w:szCs w:val="20"/>
        </w:rPr>
        <w:t xml:space="preserve">. As such, Staff recommends </w:t>
      </w:r>
      <w:r w:rsidRPr="005213F8">
        <w:rPr>
          <w:bCs/>
        </w:rPr>
        <w:t xml:space="preserve">that </w:t>
      </w:r>
      <w:r>
        <w:rPr>
          <w:bCs/>
        </w:rPr>
        <w:t xml:space="preserve">the supplemented application </w:t>
      </w:r>
      <w:r w:rsidRPr="005213F8">
        <w:rPr>
          <w:bCs/>
        </w:rPr>
        <w:t xml:space="preserve">be </w:t>
      </w:r>
      <w:r w:rsidR="00BC66D8">
        <w:rPr>
          <w:bCs/>
        </w:rPr>
        <w:t>approved.</w:t>
      </w:r>
      <w:r w:rsidR="00886C72">
        <w:rPr>
          <w:bCs/>
        </w:rPr>
        <w:t xml:space="preserve"> Further, </w:t>
      </w:r>
      <w:r w:rsidR="00BC66D8">
        <w:rPr>
          <w:bCs/>
        </w:rPr>
        <w:t xml:space="preserve">as previously indicated, </w:t>
      </w:r>
      <w:r w:rsidR="00886C72">
        <w:rPr>
          <w:bCs/>
        </w:rPr>
        <w:t xml:space="preserve">Staff notes that the proposed effective date of December 19, 2021, as listed in the initial application, has since passed. However, Staff </w:t>
      </w:r>
      <w:r w:rsidR="00BC66D8">
        <w:rPr>
          <w:bCs/>
        </w:rPr>
        <w:t xml:space="preserve">continues to </w:t>
      </w:r>
      <w:r w:rsidR="00886C72">
        <w:rPr>
          <w:bCs/>
        </w:rPr>
        <w:t>recommend</w:t>
      </w:r>
      <w:r w:rsidR="00BC66D8">
        <w:rPr>
          <w:bCs/>
        </w:rPr>
        <w:t xml:space="preserve"> that</w:t>
      </w:r>
      <w:r w:rsidR="00886C72">
        <w:rPr>
          <w:bCs/>
        </w:rPr>
        <w:t xml:space="preserve"> this is not issue as the underlying stock sale and purchase agreement, signed by </w:t>
      </w:r>
      <w:r w:rsidR="00BC66D8">
        <w:rPr>
          <w:bCs/>
        </w:rPr>
        <w:t>Mr. Williams and the Robinsons</w:t>
      </w:r>
      <w:r w:rsidR="00886C72">
        <w:rPr>
          <w:bCs/>
        </w:rPr>
        <w:t>, stipulates that the stock transfer is set to close after the Commission approves the transaction to proceed.</w:t>
      </w:r>
    </w:p>
    <w:p w14:paraId="28715383" w14:textId="77777777" w:rsidR="005213F8" w:rsidRDefault="005213F8" w:rsidP="003733F0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</w:p>
    <w:p w14:paraId="76D45C77" w14:textId="7E5300FB" w:rsidR="00DF1731" w:rsidRDefault="00DF1731" w:rsidP="00DF1731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REQUEST TO RESTYLE THE DOCKET</w:t>
      </w:r>
    </w:p>
    <w:p w14:paraId="3F82804E" w14:textId="2491C83B" w:rsidR="005076BD" w:rsidRDefault="00DF1731" w:rsidP="00DF1731">
      <w:pPr>
        <w:pStyle w:val="ListParagraph"/>
        <w:keepNext/>
        <w:spacing w:line="360" w:lineRule="auto"/>
        <w:ind w:left="0" w:firstLine="720"/>
        <w:contextualSpacing w:val="0"/>
        <w:rPr>
          <w:bCs/>
        </w:rPr>
      </w:pPr>
      <w:r>
        <w:rPr>
          <w:bCs/>
        </w:rPr>
        <w:t xml:space="preserve">Staff notes that the application and all subsequent filings have been filed individually by Mr. Williams. </w:t>
      </w:r>
      <w:r w:rsidR="005076BD">
        <w:rPr>
          <w:bCs/>
        </w:rPr>
        <w:t xml:space="preserve">On the Interchange, the Commission’s public filing system, Pine Knob is listed as the filing party for Item No. 7, however based on </w:t>
      </w:r>
      <w:r w:rsidR="005B5073">
        <w:rPr>
          <w:bCs/>
        </w:rPr>
        <w:t xml:space="preserve">Staff’s review </w:t>
      </w:r>
      <w:r w:rsidR="005076BD">
        <w:rPr>
          <w:bCs/>
        </w:rPr>
        <w:t>o</w:t>
      </w:r>
      <w:r w:rsidR="005B5073">
        <w:rPr>
          <w:bCs/>
        </w:rPr>
        <w:t>f</w:t>
      </w:r>
      <w:r w:rsidR="005076BD">
        <w:rPr>
          <w:bCs/>
        </w:rPr>
        <w:t xml:space="preserve"> the confidential filing, it is evident that the </w:t>
      </w:r>
      <w:r w:rsidR="00D8501B">
        <w:rPr>
          <w:bCs/>
        </w:rPr>
        <w:t>documents were filed</w:t>
      </w:r>
      <w:r w:rsidR="005076BD">
        <w:rPr>
          <w:bCs/>
        </w:rPr>
        <w:t xml:space="preserve"> by Mr. Williams. As such, Staff recommends that</w:t>
      </w:r>
      <w:r>
        <w:rPr>
          <w:bCs/>
        </w:rPr>
        <w:t xml:space="preserve"> Mr. Williams </w:t>
      </w:r>
      <w:r w:rsidR="005076BD">
        <w:rPr>
          <w:bCs/>
        </w:rPr>
        <w:t xml:space="preserve">is the applicant in this proceeding, who </w:t>
      </w:r>
      <w:r>
        <w:rPr>
          <w:bCs/>
        </w:rPr>
        <w:t xml:space="preserve">is seeking approval to acquire a controlling interest in </w:t>
      </w:r>
      <w:r w:rsidR="005076BD">
        <w:rPr>
          <w:bCs/>
        </w:rPr>
        <w:t xml:space="preserve">Pine Knob under </w:t>
      </w:r>
      <w:r w:rsidR="005076BD" w:rsidRPr="00DF1731">
        <w:rPr>
          <w:bCs/>
        </w:rPr>
        <w:t>TWC § 13.302 and 16 TAC § 24.243</w:t>
      </w:r>
      <w:r w:rsidR="005076BD">
        <w:rPr>
          <w:bCs/>
        </w:rPr>
        <w:t xml:space="preserve">. Therefore, Staff respectfully requests that the docket be restyled as </w:t>
      </w:r>
      <w:r w:rsidR="005076BD" w:rsidRPr="005076BD">
        <w:rPr>
          <w:bCs/>
          <w:i/>
          <w:iCs/>
        </w:rPr>
        <w:t>Application of Harrison Williams for Approval of Change in Ownership in Pine Knob Estate Water, Inc. under TWC § 13.302</w:t>
      </w:r>
      <w:r w:rsidR="005076BD">
        <w:rPr>
          <w:bCs/>
        </w:rPr>
        <w:t>.</w:t>
      </w:r>
    </w:p>
    <w:p w14:paraId="51598DE1" w14:textId="3E0ACDB5" w:rsidR="00DF1731" w:rsidRPr="00DF1731" w:rsidRDefault="00DF1731" w:rsidP="00DF1731">
      <w:pPr>
        <w:pStyle w:val="ListParagraph"/>
        <w:keepNext/>
        <w:spacing w:line="360" w:lineRule="auto"/>
        <w:ind w:left="0" w:firstLine="720"/>
        <w:contextualSpacing w:val="0"/>
        <w:rPr>
          <w:bCs/>
        </w:rPr>
      </w:pPr>
      <w:r>
        <w:rPr>
          <w:bCs/>
        </w:rPr>
        <w:t xml:space="preserve"> </w:t>
      </w:r>
    </w:p>
    <w:p w14:paraId="2717C5DF" w14:textId="23DCFD78" w:rsidR="007C46D1" w:rsidRPr="00F14C83" w:rsidRDefault="007C46D1" w:rsidP="00B634CF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F14C83">
        <w:rPr>
          <w:b/>
        </w:rPr>
        <w:t>CONCLUSION</w:t>
      </w:r>
    </w:p>
    <w:p w14:paraId="578F9521" w14:textId="20A19027" w:rsidR="00C948D7" w:rsidRDefault="007D6218" w:rsidP="005C524C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 w:rsidRPr="007D6218">
        <w:rPr>
          <w:bCs/>
        </w:rPr>
        <w:t>For the reason</w:t>
      </w:r>
      <w:r w:rsidR="005076BD">
        <w:rPr>
          <w:bCs/>
        </w:rPr>
        <w:t>s</w:t>
      </w:r>
      <w:r w:rsidRPr="007D6218">
        <w:rPr>
          <w:bCs/>
        </w:rPr>
        <w:t xml:space="preserve"> specified above, Staff respectfully </w:t>
      </w:r>
      <w:r w:rsidR="00C948D7">
        <w:rPr>
          <w:bCs/>
        </w:rPr>
        <w:t xml:space="preserve">recommends that the supplemented application be </w:t>
      </w:r>
      <w:r w:rsidR="005C524C">
        <w:rPr>
          <w:bCs/>
        </w:rPr>
        <w:t>approve</w:t>
      </w:r>
      <w:r w:rsidR="005076BD">
        <w:rPr>
          <w:bCs/>
        </w:rPr>
        <w:t xml:space="preserve">d and that the docket be restyled. Staff </w:t>
      </w:r>
      <w:r w:rsidR="005C524C">
        <w:rPr>
          <w:bCs/>
        </w:rPr>
        <w:t>respectfully requests the entry of an order consistent with th</w:t>
      </w:r>
      <w:r w:rsidR="005076BD">
        <w:rPr>
          <w:bCs/>
        </w:rPr>
        <w:t>ese</w:t>
      </w:r>
      <w:r w:rsidR="005C524C">
        <w:rPr>
          <w:bCs/>
        </w:rPr>
        <w:t xml:space="preserve"> recommendation</w:t>
      </w:r>
      <w:r w:rsidR="005076BD">
        <w:rPr>
          <w:bCs/>
        </w:rPr>
        <w:t>s</w:t>
      </w:r>
      <w:r w:rsidR="005C524C">
        <w:rPr>
          <w:bCs/>
        </w:rPr>
        <w:t xml:space="preserve">. </w:t>
      </w:r>
    </w:p>
    <w:p w14:paraId="02649799" w14:textId="77777777" w:rsidR="005C524C" w:rsidRDefault="005C524C" w:rsidP="00CA543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465E2E55" w14:textId="0AD7C41F" w:rsidR="000612C6" w:rsidRPr="00CA5436" w:rsidRDefault="000612C6" w:rsidP="00CA543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9C29DD">
        <w:rPr>
          <w:bCs/>
          <w:noProof/>
        </w:rPr>
        <w:t>January 25, 2022</w:t>
      </w:r>
      <w:r w:rsidRPr="000612C6">
        <w:rPr>
          <w:bCs/>
        </w:rPr>
        <w:fldChar w:fldCharType="end"/>
      </w:r>
    </w:p>
    <w:p w14:paraId="26245DA7" w14:textId="77777777" w:rsidR="000612C6" w:rsidRPr="000612C6" w:rsidRDefault="000612C6" w:rsidP="000612C6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5C29A349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46A1CA2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5D9490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BD31A4F" w14:textId="77777777" w:rsidR="000612C6" w:rsidRPr="000612C6" w:rsidRDefault="000612C6" w:rsidP="000612C6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1CA52C3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079DA920" w14:textId="77777777" w:rsidR="000612C6" w:rsidRPr="000612C6" w:rsidRDefault="000612C6" w:rsidP="000612C6">
      <w:pPr>
        <w:spacing w:after="0" w:line="240" w:lineRule="auto"/>
        <w:ind w:left="4320" w:firstLine="0"/>
        <w:outlineLvl w:val="9"/>
        <w:rPr>
          <w:szCs w:val="20"/>
        </w:rPr>
      </w:pPr>
    </w:p>
    <w:p w14:paraId="466DE91F" w14:textId="0788A048" w:rsidR="000612C6" w:rsidRPr="000612C6" w:rsidRDefault="005C524C" w:rsidP="000612C6">
      <w:pPr>
        <w:keepNext w:val="0"/>
        <w:spacing w:after="0" w:line="240" w:lineRule="auto"/>
        <w:ind w:firstLine="4320"/>
        <w:jc w:val="left"/>
        <w:outlineLvl w:val="9"/>
      </w:pPr>
      <w:r>
        <w:t>Sneha Patel</w:t>
      </w:r>
    </w:p>
    <w:p w14:paraId="51578DF6" w14:textId="7A9380C5" w:rsidR="000612C6" w:rsidRPr="000612C6" w:rsidRDefault="000612C6" w:rsidP="00CA5436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26EDFDB2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132A671D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5CC28805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2DE90268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5F0E1A6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3B1804B0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2378A5E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6681AA8B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17787A9A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45824D78" w14:textId="18878ABB" w:rsid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2731DAA3" w14:textId="77777777" w:rsidR="00C85904" w:rsidRDefault="00C85904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653C518A" w14:textId="77777777" w:rsidR="003733F0" w:rsidRDefault="003733F0" w:rsidP="00C85904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7988EACD" w14:textId="7A568BC1" w:rsidR="000612C6" w:rsidRPr="000612C6" w:rsidRDefault="000612C6" w:rsidP="00C85904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lastRenderedPageBreak/>
        <w:t>DOCKET NO</w:t>
      </w:r>
      <w:r w:rsidR="005F43A3">
        <w:rPr>
          <w:b/>
          <w:caps/>
        </w:rPr>
        <w:t>. 52477</w:t>
      </w:r>
    </w:p>
    <w:p w14:paraId="14A4B5CF" w14:textId="77777777" w:rsidR="000612C6" w:rsidRPr="000612C6" w:rsidRDefault="000612C6" w:rsidP="000612C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DDF7914" w14:textId="77777777" w:rsidR="000612C6" w:rsidRPr="000612C6" w:rsidRDefault="000612C6" w:rsidP="000612C6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5134B48E" w14:textId="7F74EC90" w:rsidR="000612C6" w:rsidRPr="000612C6" w:rsidRDefault="000612C6" w:rsidP="000612C6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9C29DD">
        <w:rPr>
          <w:noProof/>
        </w:rPr>
        <w:t>January 25, 2022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6DFF7F94" w14:textId="77777777" w:rsidR="000612C6" w:rsidRPr="000612C6" w:rsidRDefault="000612C6" w:rsidP="000612C6">
      <w:pPr>
        <w:spacing w:after="0"/>
        <w:outlineLvl w:val="9"/>
      </w:pPr>
    </w:p>
    <w:p w14:paraId="7DCE425A" w14:textId="77777777" w:rsidR="000612C6" w:rsidRPr="000612C6" w:rsidRDefault="000612C6" w:rsidP="000612C6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79229E42" w14:textId="39E0BDB4" w:rsidR="008647EB" w:rsidRPr="008647EB" w:rsidRDefault="000612C6" w:rsidP="007D621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sectPr w:rsidR="008647EB" w:rsidRPr="008647EB">
      <w:footerReference w:type="even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57D5"/>
    <w:rsid w:val="00050EC3"/>
    <w:rsid w:val="000612C6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B5FEF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37DEE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E09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515C"/>
    <w:rsid w:val="0024377E"/>
    <w:rsid w:val="00247F89"/>
    <w:rsid w:val="00250C0C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A7717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33F0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1AB7"/>
    <w:rsid w:val="003E7A59"/>
    <w:rsid w:val="003F2F01"/>
    <w:rsid w:val="003F72A0"/>
    <w:rsid w:val="00403B88"/>
    <w:rsid w:val="00404493"/>
    <w:rsid w:val="0041213A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2BE7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4B7D"/>
    <w:rsid w:val="005076BD"/>
    <w:rsid w:val="005144EC"/>
    <w:rsid w:val="00517C97"/>
    <w:rsid w:val="005213F8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5073"/>
    <w:rsid w:val="005B6597"/>
    <w:rsid w:val="005B76D0"/>
    <w:rsid w:val="005B7B7B"/>
    <w:rsid w:val="005C5115"/>
    <w:rsid w:val="005C524C"/>
    <w:rsid w:val="005C709A"/>
    <w:rsid w:val="005D0E47"/>
    <w:rsid w:val="005E2C48"/>
    <w:rsid w:val="005E77DC"/>
    <w:rsid w:val="005F073C"/>
    <w:rsid w:val="005F09CB"/>
    <w:rsid w:val="005F1497"/>
    <w:rsid w:val="005F3965"/>
    <w:rsid w:val="005F43A3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36ED"/>
    <w:rsid w:val="00615565"/>
    <w:rsid w:val="006159E0"/>
    <w:rsid w:val="0061677C"/>
    <w:rsid w:val="00621AF5"/>
    <w:rsid w:val="00633065"/>
    <w:rsid w:val="00636A1C"/>
    <w:rsid w:val="00641C47"/>
    <w:rsid w:val="0064292A"/>
    <w:rsid w:val="006446E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83B"/>
    <w:rsid w:val="00751E98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D6218"/>
    <w:rsid w:val="007E4CE9"/>
    <w:rsid w:val="007E4FD6"/>
    <w:rsid w:val="007F05DA"/>
    <w:rsid w:val="007F19FD"/>
    <w:rsid w:val="007F1BBF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415A2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86C72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37A5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29DD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03EE0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97335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702E"/>
    <w:rsid w:val="00AE1CB0"/>
    <w:rsid w:val="00AE4383"/>
    <w:rsid w:val="00AE49B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34CF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5D5B"/>
    <w:rsid w:val="00BA684F"/>
    <w:rsid w:val="00BA7ABA"/>
    <w:rsid w:val="00BB0FE8"/>
    <w:rsid w:val="00BC010F"/>
    <w:rsid w:val="00BC276C"/>
    <w:rsid w:val="00BC4E5F"/>
    <w:rsid w:val="00BC587A"/>
    <w:rsid w:val="00BC66D8"/>
    <w:rsid w:val="00BD1CEC"/>
    <w:rsid w:val="00BD2203"/>
    <w:rsid w:val="00BD3D7A"/>
    <w:rsid w:val="00BD594D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027C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4102"/>
    <w:rsid w:val="00C76D48"/>
    <w:rsid w:val="00C85904"/>
    <w:rsid w:val="00C948D7"/>
    <w:rsid w:val="00CA3F65"/>
    <w:rsid w:val="00CA5436"/>
    <w:rsid w:val="00CB02A0"/>
    <w:rsid w:val="00CB13E6"/>
    <w:rsid w:val="00CB3671"/>
    <w:rsid w:val="00CB6492"/>
    <w:rsid w:val="00CC22BE"/>
    <w:rsid w:val="00CC2E19"/>
    <w:rsid w:val="00CC3603"/>
    <w:rsid w:val="00CC3917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468D"/>
    <w:rsid w:val="00D75599"/>
    <w:rsid w:val="00D80559"/>
    <w:rsid w:val="00D824E7"/>
    <w:rsid w:val="00D8501B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1731"/>
    <w:rsid w:val="00DF28E3"/>
    <w:rsid w:val="00DF2E5A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AC5"/>
    <w:rsid w:val="00E57EBE"/>
    <w:rsid w:val="00E60E28"/>
    <w:rsid w:val="00E752FC"/>
    <w:rsid w:val="00E77066"/>
    <w:rsid w:val="00E770E2"/>
    <w:rsid w:val="00E828F8"/>
    <w:rsid w:val="00E87ACF"/>
    <w:rsid w:val="00E901CB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060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  <w:rsid w:val="00FE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32769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12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4CF"/>
    <w:pPr>
      <w:keepNext w:val="0"/>
      <w:spacing w:after="0" w:line="240" w:lineRule="auto"/>
      <w:ind w:left="720" w:firstLine="0"/>
      <w:contextualSpacing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2021-09-30T14:07:00Z</dcterms:created>
  <dcterms:modified xsi:type="dcterms:W3CDTF">2022-01-25T20:01:00Z</dcterms:modified>
</cp:coreProperties>
</file>